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D7" w:rsidRDefault="00774ED7" w:rsidP="00774ED7">
      <w:pPr>
        <w:ind w:right="-1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</w:p>
    <w:p w:rsidR="00774ED7" w:rsidRDefault="00774ED7" w:rsidP="00774E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 КАРЕЛИЯ</w:t>
      </w:r>
    </w:p>
    <w:p w:rsidR="00774ED7" w:rsidRDefault="00774ED7" w:rsidP="00774ED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ЛУУСАЛМСКОЕ СЕЛЬСКОЕ ПОСЕЛЕНИЕ</w:t>
      </w:r>
    </w:p>
    <w:p w:rsidR="00774ED7" w:rsidRDefault="00774ED7" w:rsidP="00774ED7">
      <w:pPr>
        <w:pStyle w:val="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АДМИНИСТРАЦИЯ  ЛУУСАЛМСКОГО СЕЛЬСКОГО ПОСЕЛЕНИЯ</w:t>
      </w:r>
    </w:p>
    <w:p w:rsidR="00AB249C" w:rsidRDefault="00AB249C" w:rsidP="00AB249C">
      <w:pPr>
        <w:pStyle w:val="1"/>
        <w:rPr>
          <w:rFonts w:eastAsiaTheme="minorEastAsia"/>
          <w:b w:val="0"/>
          <w:bCs w:val="0"/>
          <w:sz w:val="24"/>
        </w:rPr>
      </w:pPr>
    </w:p>
    <w:p w:rsidR="00AB249C" w:rsidRDefault="00AB249C" w:rsidP="00AB249C">
      <w:pPr>
        <w:pStyle w:val="1"/>
        <w:rPr>
          <w:sz w:val="24"/>
        </w:rPr>
      </w:pPr>
      <w:r>
        <w:rPr>
          <w:rFonts w:eastAsiaTheme="minorEastAsia"/>
          <w:b w:val="0"/>
          <w:bCs w:val="0"/>
          <w:sz w:val="24"/>
        </w:rPr>
        <w:t xml:space="preserve">                                                           </w:t>
      </w:r>
      <w:r>
        <w:rPr>
          <w:sz w:val="24"/>
        </w:rPr>
        <w:t>ПОСТАНОВЛЕНИЕ</w:t>
      </w:r>
    </w:p>
    <w:p w:rsidR="00AB249C" w:rsidRPr="00073A00" w:rsidRDefault="00AB249C" w:rsidP="00AB249C">
      <w:pPr>
        <w:pStyle w:val="1"/>
        <w:ind w:left="1416" w:firstLine="708"/>
        <w:rPr>
          <w:sz w:val="24"/>
          <w:u w:val="single"/>
        </w:rPr>
      </w:pPr>
      <w:r w:rsidRPr="00073A00">
        <w:rPr>
          <w:sz w:val="24"/>
        </w:rPr>
        <w:tab/>
      </w:r>
      <w:r w:rsidRPr="00073A00">
        <w:rPr>
          <w:sz w:val="24"/>
        </w:rPr>
        <w:tab/>
      </w:r>
      <w:r w:rsidRPr="00073A00">
        <w:rPr>
          <w:sz w:val="24"/>
        </w:rPr>
        <w:tab/>
      </w:r>
      <w:r w:rsidRPr="00073A00">
        <w:rPr>
          <w:sz w:val="24"/>
        </w:rPr>
        <w:tab/>
      </w:r>
      <w:r w:rsidRPr="00073A00">
        <w:rPr>
          <w:sz w:val="24"/>
        </w:rPr>
        <w:tab/>
      </w:r>
    </w:p>
    <w:p w:rsidR="00AB249C" w:rsidRPr="00ED3EA9" w:rsidRDefault="00ED3EA9" w:rsidP="00AB24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3EA9">
        <w:rPr>
          <w:rFonts w:ascii="Times New Roman" w:hAnsi="Times New Roman" w:cs="Times New Roman"/>
          <w:sz w:val="24"/>
          <w:szCs w:val="24"/>
          <w:u w:val="single"/>
        </w:rPr>
        <w:t>от 08.12.2023 г. № 34-П</w:t>
      </w:r>
    </w:p>
    <w:p w:rsidR="00ED3EA9" w:rsidRPr="005753E1" w:rsidRDefault="00ED3EA9" w:rsidP="00AB2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п.Луусалми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1"/>
      </w:tblGrid>
      <w:tr w:rsidR="00ED3EA9" w:rsidRPr="0053072C" w:rsidTr="00ED3EA9">
        <w:trPr>
          <w:trHeight w:val="160"/>
        </w:trPr>
        <w:tc>
          <w:tcPr>
            <w:tcW w:w="9871" w:type="dxa"/>
            <w:tcBorders>
              <w:top w:val="nil"/>
              <w:left w:val="nil"/>
              <w:bottom w:val="nil"/>
              <w:right w:val="nil"/>
            </w:tcBorders>
          </w:tcPr>
          <w:p w:rsidR="00ED3EA9" w:rsidRPr="00ED3EA9" w:rsidRDefault="00ED3EA9" w:rsidP="00AB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утверждении основных направлений бюджетной и налоговой политики в</w:t>
            </w:r>
          </w:p>
          <w:p w:rsidR="00ED3EA9" w:rsidRPr="00ED3EA9" w:rsidRDefault="00463F99" w:rsidP="00AB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EA9">
              <w:rPr>
                <w:rFonts w:ascii="Times New Roman" w:hAnsi="Times New Roman" w:cs="Times New Roman"/>
                <w:b/>
                <w:sz w:val="24"/>
                <w:szCs w:val="24"/>
              </w:rPr>
              <w:t>Луусалмском</w:t>
            </w:r>
            <w:r w:rsidRPr="00ED3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сельском</w:t>
            </w:r>
            <w:r w:rsidR="00ED3EA9" w:rsidRPr="00ED3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поселении на 202</w:t>
            </w:r>
            <w:r w:rsidR="00ED3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ED3EA9" w:rsidRPr="00ED3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D3EA9" w:rsidRPr="00ED3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ED3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ED3EA9" w:rsidRPr="00ED3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  <w:p w:rsidR="00ED3EA9" w:rsidRPr="00AB249C" w:rsidRDefault="00ED3EA9" w:rsidP="00AB249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B249C" w:rsidRPr="007B4471" w:rsidRDefault="00AB249C" w:rsidP="00AB2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CE6282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Pr="00AB249C">
        <w:rPr>
          <w:rFonts w:ascii="Times New Roman" w:eastAsia="Times New Roman" w:hAnsi="Times New Roman" w:cs="Times New Roman"/>
          <w:sz w:val="24"/>
          <w:szCs w:val="24"/>
        </w:rPr>
        <w:t> со статьями 172, 184.2 Бюджетного кодекса Российской Федерации, </w:t>
      </w:r>
      <w:r w:rsidR="00463F99" w:rsidRPr="00CE6282">
        <w:rPr>
          <w:rFonts w:ascii="Times New Roman" w:eastAsia="Times New Roman" w:hAnsi="Times New Roman" w:cs="Times New Roman"/>
          <w:sz w:val="24"/>
          <w:szCs w:val="24"/>
        </w:rPr>
        <w:t>Решением Совета</w:t>
      </w:r>
      <w:r w:rsidRPr="00CE628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Луусалмского сельского поселения </w:t>
      </w:r>
      <w:r w:rsidR="00463F99" w:rsidRPr="00463F9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от </w:t>
      </w:r>
      <w:r w:rsidR="007B4471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21.03.2022 г. </w:t>
      </w:r>
      <w:r w:rsidR="00463F99" w:rsidRPr="00463F9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№ 4-41-142</w:t>
      </w:r>
      <w:r w:rsidRPr="00CE628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«</w:t>
      </w:r>
      <w:r w:rsidRPr="00CE628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CE6282">
        <w:rPr>
          <w:rFonts w:ascii="Times New Roman" w:eastAsia="Times New Roman" w:hAnsi="Times New Roman" w:cs="Times New Roman"/>
          <w:sz w:val="24"/>
          <w:szCs w:val="24"/>
        </w:rPr>
        <w:t xml:space="preserve"> бюджетном процессе в </w:t>
      </w:r>
      <w:r>
        <w:rPr>
          <w:rFonts w:ascii="Times New Roman" w:eastAsia="Times New Roman" w:hAnsi="Times New Roman" w:cs="Times New Roman"/>
          <w:sz w:val="24"/>
          <w:szCs w:val="24"/>
        </w:rPr>
        <w:t>Луусалмском</w:t>
      </w:r>
      <w:r w:rsidRPr="00CE6282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поселении», в целях разработки проекта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r w:rsidRPr="00CE62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</w:t>
      </w:r>
      <w:r w:rsidR="00ED3E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E628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B249C">
        <w:rPr>
          <w:rFonts w:ascii="Times New Roman" w:eastAsia="Times New Roman" w:hAnsi="Times New Roman" w:cs="Times New Roman"/>
          <w:sz w:val="24"/>
          <w:szCs w:val="24"/>
        </w:rPr>
        <w:t> и на плановый период 202</w:t>
      </w:r>
      <w:r w:rsidR="00ED3EA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B249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D3EA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B249C">
        <w:rPr>
          <w:rFonts w:ascii="Times New Roman" w:eastAsia="Times New Roman" w:hAnsi="Times New Roman" w:cs="Times New Roman"/>
          <w:sz w:val="24"/>
          <w:szCs w:val="24"/>
        </w:rPr>
        <w:t xml:space="preserve"> годов, руководствуясь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r w:rsidRPr="00A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AB249C" w:rsidRPr="00CE6282" w:rsidRDefault="00AB249C" w:rsidP="00AB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2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49C" w:rsidRPr="00CE6282" w:rsidRDefault="00AB249C" w:rsidP="007B4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28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AB249C" w:rsidRPr="00CE6282" w:rsidRDefault="00AB249C" w:rsidP="00AB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2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49C" w:rsidRPr="00CE6282" w:rsidRDefault="00AB249C" w:rsidP="00AB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82">
        <w:rPr>
          <w:rFonts w:ascii="Times New Roman" w:eastAsia="Times New Roman" w:hAnsi="Times New Roman" w:cs="Times New Roman"/>
          <w:sz w:val="24"/>
          <w:szCs w:val="24"/>
        </w:rPr>
        <w:t xml:space="preserve">1.Утвердить основные направления бюджетной и налоговой политики в </w:t>
      </w:r>
      <w:r>
        <w:rPr>
          <w:rFonts w:ascii="Times New Roman" w:eastAsia="Times New Roman" w:hAnsi="Times New Roman" w:cs="Times New Roman"/>
          <w:sz w:val="24"/>
          <w:szCs w:val="24"/>
        </w:rPr>
        <w:t>Луусалмском</w:t>
      </w:r>
      <w:r w:rsidRPr="00CE6282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</w:t>
      </w:r>
      <w:r w:rsidRPr="00AB249C">
        <w:rPr>
          <w:rFonts w:ascii="Times New Roman" w:eastAsia="Times New Roman" w:hAnsi="Times New Roman" w:cs="Times New Roman"/>
          <w:sz w:val="24"/>
          <w:szCs w:val="24"/>
        </w:rPr>
        <w:t> на 202</w:t>
      </w:r>
      <w:r w:rsidR="00ED3E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249C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ED3EA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B249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D3EA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B249C">
        <w:rPr>
          <w:rFonts w:ascii="Times New Roman" w:eastAsia="Times New Roman" w:hAnsi="Times New Roman" w:cs="Times New Roman"/>
          <w:sz w:val="24"/>
          <w:szCs w:val="24"/>
        </w:rPr>
        <w:t xml:space="preserve"> годов согласно приложению.</w:t>
      </w:r>
    </w:p>
    <w:p w:rsidR="00AB249C" w:rsidRPr="00CE6282" w:rsidRDefault="00AB249C" w:rsidP="00AB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49C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CE6282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подписания, подлежит официальному опубликованию (обнародованию).</w:t>
      </w:r>
    </w:p>
    <w:p w:rsidR="00AB249C" w:rsidRPr="00CE6282" w:rsidRDefault="00AB249C" w:rsidP="00AB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282">
        <w:rPr>
          <w:rFonts w:ascii="Times New Roman" w:eastAsia="Times New Roman" w:hAnsi="Times New Roman" w:cs="Times New Roman"/>
          <w:sz w:val="24"/>
          <w:szCs w:val="24"/>
        </w:rPr>
        <w:t>3.  Контроль за исполнением настоящего постановления оставляю за собой.</w:t>
      </w:r>
    </w:p>
    <w:p w:rsidR="00AB249C" w:rsidRPr="00CE6282" w:rsidRDefault="00AB249C" w:rsidP="00AB2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62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49C" w:rsidRPr="00CE6282" w:rsidRDefault="00AB249C" w:rsidP="00AB2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62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49C" w:rsidRPr="00CE6282" w:rsidRDefault="00AB249C" w:rsidP="00AB2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62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49C" w:rsidRPr="00CF7F7E" w:rsidRDefault="00AB249C" w:rsidP="00AB249C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CE628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B249C" w:rsidRPr="00CF7F7E" w:rsidRDefault="00AB249C" w:rsidP="00AB249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</w:pPr>
      <w:r w:rsidRPr="00CF7F7E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.</w:t>
      </w:r>
    </w:p>
    <w:p w:rsidR="00AB249C" w:rsidRDefault="00AB249C" w:rsidP="00AB24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249C" w:rsidRDefault="00AB249C" w:rsidP="00AB24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249C" w:rsidRDefault="00AB249C" w:rsidP="00AB24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Луусалмского</w:t>
      </w:r>
    </w:p>
    <w:p w:rsidR="00AB249C" w:rsidRDefault="00AB249C" w:rsidP="00AB24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И.М.Мартинкиян </w:t>
      </w:r>
    </w:p>
    <w:p w:rsidR="00ED3EA9" w:rsidRDefault="00ED3EA9" w:rsidP="00AB24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3EA9" w:rsidRDefault="00ED3EA9" w:rsidP="00AB24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3EA9" w:rsidRDefault="00ED3EA9" w:rsidP="00AB24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411" w:type="dxa"/>
        <w:tblInd w:w="36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1"/>
      </w:tblGrid>
      <w:tr w:rsidR="00CE6282" w:rsidRPr="00194AEA" w:rsidTr="00ED3EA9">
        <w:trPr>
          <w:trHeight w:val="1360"/>
        </w:trPr>
        <w:tc>
          <w:tcPr>
            <w:tcW w:w="64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82" w:rsidRPr="00194AEA" w:rsidRDefault="00CE6282" w:rsidP="0046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CE6282" w:rsidRPr="00194AEA" w:rsidRDefault="00CE6282" w:rsidP="0046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E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  <w:r w:rsidR="003E07E8" w:rsidRPr="00194A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CE6282" w:rsidRPr="00194AEA" w:rsidRDefault="00CE6282" w:rsidP="0046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3E07E8" w:rsidRPr="00194AEA">
              <w:rPr>
                <w:rFonts w:ascii="Times New Roman" w:eastAsia="Times New Roman" w:hAnsi="Times New Roman" w:cs="Times New Roman"/>
                <w:sz w:val="24"/>
                <w:szCs w:val="24"/>
              </w:rPr>
              <w:t>Луусалмского</w:t>
            </w:r>
            <w:r w:rsidRPr="0019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463F9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r w:rsidR="00ED3EA9" w:rsidRPr="0046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463F99" w:rsidRPr="00463F99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08.12.2023 г.</w:t>
            </w:r>
            <w:r w:rsidR="003E07E8" w:rsidRPr="0046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463F99" w:rsidRPr="00463F99">
              <w:rPr>
                <w:rFonts w:ascii="Times New Roman" w:eastAsia="Times New Roman" w:hAnsi="Times New Roman" w:cs="Times New Roman"/>
                <w:sz w:val="24"/>
                <w:szCs w:val="24"/>
              </w:rPr>
              <w:t>34-П</w:t>
            </w:r>
          </w:p>
          <w:p w:rsidR="00CE6282" w:rsidRPr="00194AEA" w:rsidRDefault="00CE6282" w:rsidP="00CE6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E6282" w:rsidRPr="00194AEA" w:rsidRDefault="00CE6282" w:rsidP="00CE6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3C3B" w:rsidRDefault="00CE6282" w:rsidP="00CE6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Основные направления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br/>
        <w:t xml:space="preserve">бюджетной и налоговой политики </w:t>
      </w:r>
      <w:r w:rsidR="003E07E8"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Луусалмского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сельского поселения </w:t>
      </w:r>
    </w:p>
    <w:p w:rsidR="00CE6282" w:rsidRPr="00194AEA" w:rsidRDefault="00CE6282" w:rsidP="00CE6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 202</w:t>
      </w:r>
      <w:r w:rsidR="00463F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год и на плановый период 202</w:t>
      </w:r>
      <w:r w:rsidR="00463F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5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-202</w:t>
      </w:r>
      <w:r w:rsidR="00463F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6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годов</w:t>
      </w:r>
      <w:r w:rsidRPr="00194AEA">
        <w:rPr>
          <w:rFonts w:ascii="Times New Roman" w:eastAsia="Times New Roman" w:hAnsi="Times New Roman" w:cs="Times New Roman"/>
          <w:kern w:val="36"/>
          <w:sz w:val="24"/>
          <w:szCs w:val="24"/>
        </w:rPr>
        <w:br/>
        <w:t> 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="00463F99" w:rsidRPr="00194AEA">
        <w:rPr>
          <w:rFonts w:ascii="Times New Roman" w:eastAsia="Times New Roman" w:hAnsi="Times New Roman" w:cs="Times New Roman"/>
          <w:sz w:val="24"/>
          <w:szCs w:val="24"/>
        </w:rPr>
        <w:t>бюджета Луусалмского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463F99" w:rsidRPr="00194AEA">
        <w:rPr>
          <w:rFonts w:ascii="Times New Roman" w:eastAsia="Times New Roman" w:hAnsi="Times New Roman" w:cs="Times New Roman"/>
          <w:sz w:val="24"/>
          <w:szCs w:val="24"/>
        </w:rPr>
        <w:t>поселения на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B44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7B4471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B4471">
        <w:rPr>
          <w:rFonts w:ascii="Times New Roman" w:eastAsia="Times New Roman" w:hAnsi="Times New Roman" w:cs="Times New Roman"/>
          <w:sz w:val="24"/>
          <w:szCs w:val="24"/>
        </w:rPr>
        <w:t>6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годов осуществлялось в соответствии с решением 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 </w:t>
      </w:r>
      <w:r w:rsidR="00463F99" w:rsidRPr="00463F99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от 21.03.2022 г.  № 4-41-142</w:t>
      </w:r>
      <w:r w:rsidR="00CE6282" w:rsidRPr="00194AE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«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«Положения о бюджетном процессе в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поселении»; на основе прогноза социально – экономического развития </w:t>
      </w:r>
      <w:r w:rsidR="00463F99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463F99" w:rsidRPr="00194AEA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поселения на 20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3F9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F99" w:rsidRPr="00194AEA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Бюджетная и налоговая политика </w:t>
      </w:r>
      <w:proofErr w:type="gramStart"/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proofErr w:type="gramEnd"/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поселения на 202</w:t>
      </w:r>
      <w:r w:rsidR="007B44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7B4471">
        <w:rPr>
          <w:rFonts w:ascii="Times New Roman" w:eastAsia="Times New Roman" w:hAnsi="Times New Roman" w:cs="Times New Roman"/>
          <w:sz w:val="24"/>
          <w:szCs w:val="24"/>
        </w:rPr>
        <w:t>5-2026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годов является основой бюджетного планирования, обеспечения рационального и эффективного использования бюджетных средств.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6282" w:rsidRPr="00194AEA" w:rsidRDefault="00CE6282" w:rsidP="00CE6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I. Цели и задачи бюджетной и налоговой политики на 202</w:t>
      </w:r>
      <w:r w:rsidR="00463F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год и на плановый период 202</w:t>
      </w:r>
      <w:r w:rsidR="00463F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5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-202</w:t>
      </w:r>
      <w:r w:rsidR="00463F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6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годов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6282" w:rsidRPr="00194AEA" w:rsidRDefault="00CF4BF3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Бюджетная и налоговая политика на 202</w:t>
      </w:r>
      <w:r w:rsidR="00463F9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463F99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63F99">
        <w:rPr>
          <w:rFonts w:ascii="Times New Roman" w:eastAsia="Times New Roman" w:hAnsi="Times New Roman" w:cs="Times New Roman"/>
          <w:sz w:val="24"/>
          <w:szCs w:val="24"/>
        </w:rPr>
        <w:t>6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годов ориентирована на преемственность базовых целей и задач, поставленных в основных направлениях бюджетной и налоговой политики </w:t>
      </w:r>
      <w:r w:rsidR="00463F99" w:rsidRPr="00194AEA">
        <w:rPr>
          <w:rFonts w:ascii="Times New Roman" w:eastAsia="Times New Roman" w:hAnsi="Times New Roman" w:cs="Times New Roman"/>
          <w:sz w:val="24"/>
          <w:szCs w:val="24"/>
        </w:rPr>
        <w:t>на 2024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Главными целями бюджет</w:t>
      </w:r>
      <w:r w:rsidR="00463F99">
        <w:rPr>
          <w:rFonts w:ascii="Times New Roman" w:eastAsia="Times New Roman" w:hAnsi="Times New Roman" w:cs="Times New Roman"/>
          <w:sz w:val="24"/>
          <w:szCs w:val="24"/>
        </w:rPr>
        <w:t>ной и налоговой политики на 2024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463F99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63F99">
        <w:rPr>
          <w:rFonts w:ascii="Times New Roman" w:eastAsia="Times New Roman" w:hAnsi="Times New Roman" w:cs="Times New Roman"/>
          <w:sz w:val="24"/>
          <w:szCs w:val="24"/>
        </w:rPr>
        <w:t>6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годов являются: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-обеспечение социальной и экономической стабильности, сбалансированности и устойчивости бюджета </w:t>
      </w:r>
      <w:r w:rsidR="00CF4BF3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CF4BF3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сельского поселения;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и результативности бюджетных расходов;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стимулирования развития налогового потенциала;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-повышения открытости;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эффективности и прозрачности муниципального управления.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Исходя из поставленных целей, необходимо обеспечить решение следующих основных задач: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- поддержание достигнутого уровня жизни населения и сохранение социальной стабильности в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442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сельском поселении;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достигнутого уровня объёма доходной части бюджета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442" w:rsidRPr="00194A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ельского поселения в целях обеспечения стабильного исполнения расходной части бюджета;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сдерживания роста расходов бюджета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путем оптимизации расходных обязательств и повышения эффективности использования финансовых ресурсов;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внедрение программно - целевого принципа организации деятельности органов местного самоуправления с усилением ответственности руководителей органов за достигнутые результаты деятельности;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- активизация участия </w:t>
      </w:r>
      <w:r w:rsidR="00B00442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B00442" w:rsidRPr="00194A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сельского поселения в федеральных и региональных программах, обеспечение софинансирования расходов из бюджетов других уровней;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обеспечение равномерного исполнения расходных обязательств в течение финансового года, усиление контроля за целевым использованием бюджетных средств;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lastRenderedPageBreak/>
        <w:t>- повышение качества предоставляемых муниципальных услуг населению, с отказом от механического наращивания бюджетных расходов в этих сферах;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модернизация бюджетного процесса.</w:t>
      </w:r>
    </w:p>
    <w:p w:rsidR="00CE6282" w:rsidRPr="00194AEA" w:rsidRDefault="00CE6282" w:rsidP="00CE6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</w:p>
    <w:p w:rsidR="00CE6282" w:rsidRPr="00194AEA" w:rsidRDefault="00CE6282" w:rsidP="00CE6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II. Основные направления бюджетной и налоговой политики на </w:t>
      </w:r>
      <w:r w:rsidR="00463F99">
        <w:rPr>
          <w:rFonts w:ascii="Times New Roman" w:eastAsia="Times New Roman" w:hAnsi="Times New Roman" w:cs="Times New Roman"/>
          <w:b/>
          <w:sz w:val="24"/>
          <w:szCs w:val="24"/>
        </w:rPr>
        <w:t>2024 год и на плановый период 2025-2026</w:t>
      </w:r>
      <w:r w:rsidR="00E83A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годов в области доходов бюджета </w:t>
      </w:r>
      <w:r w:rsidR="003E07E8"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Луусалмского 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сельского поселения </w:t>
      </w:r>
    </w:p>
    <w:p w:rsidR="00B0044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Бюджетная и налоговая политика на </w:t>
      </w:r>
      <w:r w:rsidR="00463F99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E83AFD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463F99">
        <w:rPr>
          <w:rFonts w:ascii="Times New Roman" w:eastAsia="Times New Roman" w:hAnsi="Times New Roman" w:cs="Times New Roman"/>
          <w:sz w:val="24"/>
          <w:szCs w:val="24"/>
        </w:rPr>
        <w:t>5</w:t>
      </w:r>
      <w:r w:rsidR="00E83AFD" w:rsidRPr="00194AE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63F99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годов отражает преемственность ранее поставленных целей и задач бюджетной и налоговой политики в области доходов, и направлена на сохранение и развитие налоговой базы в сложившихся экономических условиях.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Перед сельским поселением стоит первостепенная задача - активизация работы по взысканию в бюджет задолженности по местным налогам и другим доходным источникам.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 Д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остижение указанной задачи будет осуществляться за счет реализации мероприятий по следующим направлениям: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управления собственностью поселения и ее более рациональное использование;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- повышение качества администрирования налоговых и неналоговых доходов бюджета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442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сельского поселения;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- взаимодействие </w:t>
      </w:r>
      <w:r w:rsidR="00B00442" w:rsidRPr="00194AEA">
        <w:rPr>
          <w:rFonts w:ascii="Times New Roman" w:eastAsia="Times New Roman" w:hAnsi="Times New Roman" w:cs="Times New Roman"/>
          <w:sz w:val="24"/>
          <w:szCs w:val="24"/>
        </w:rPr>
        <w:t>с субъектами малого предпринимательства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целях принятия мер по улучшению результатов их финансово-хозяйственной деятельности, сокращению задолженности по налоговым платежам, своевременной уплате текущих платежей;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проведения целенаправленной работы с предприятиями-недоимщиками по погашению задолженности по платежам в бюджет.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Росту доходов по земельному налогу должно способствовать: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формирование земельных участков под многоквартирными жилыми домами и определение четкой схемы работы по привлечению собственников жилых и нежилых помещений в многоквартирном доме к уплате земельного налога;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федеральных органов исполнительной власти работу по легализации заработной платы работающего населения и выводу из "тени" доходов предпринимателей.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6282" w:rsidRPr="00194AEA" w:rsidRDefault="00CE6282" w:rsidP="00CE6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</w:p>
    <w:p w:rsidR="00CE6282" w:rsidRPr="00194AEA" w:rsidRDefault="00CE6282" w:rsidP="007B44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III. Основные направления бюджетной политики на 202</w:t>
      </w:r>
      <w:r w:rsidR="00463F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год и на плановый период 202</w:t>
      </w:r>
      <w:r w:rsidR="00463F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5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-202</w:t>
      </w:r>
      <w:r w:rsidR="00463F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6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годов</w:t>
      </w:r>
      <w:r w:rsidR="007B447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в области расходов бюджета </w:t>
      </w:r>
      <w:r w:rsidR="003E07E8"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Луусалмского </w:t>
      </w:r>
      <w:r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сельского поселения 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В отношении расходов бюджета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бюджетная политика на </w:t>
      </w:r>
      <w:r w:rsidR="00463F99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E83AFD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463F99">
        <w:rPr>
          <w:rFonts w:ascii="Times New Roman" w:eastAsia="Times New Roman" w:hAnsi="Times New Roman" w:cs="Times New Roman"/>
          <w:sz w:val="24"/>
          <w:szCs w:val="24"/>
        </w:rPr>
        <w:t xml:space="preserve">5-2026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годов направлена на оптимизацию и повышение эффективности расходов бюджета.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Главной задачей при формировании бюджета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на </w:t>
      </w:r>
      <w:r w:rsidR="00463F99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E83AFD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463F99">
        <w:rPr>
          <w:rFonts w:ascii="Times New Roman" w:eastAsia="Times New Roman" w:hAnsi="Times New Roman" w:cs="Times New Roman"/>
          <w:sz w:val="24"/>
          <w:szCs w:val="24"/>
        </w:rPr>
        <w:t>5</w:t>
      </w:r>
      <w:r w:rsidR="00E83AFD" w:rsidRPr="00194AE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63F99">
        <w:rPr>
          <w:rFonts w:ascii="Times New Roman" w:eastAsia="Times New Roman" w:hAnsi="Times New Roman" w:cs="Times New Roman"/>
          <w:sz w:val="24"/>
          <w:szCs w:val="24"/>
        </w:rPr>
        <w:t>6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годов является формирование такого объема расходов, который бы соответствовал реальному прогнозу налоговых и неналоговых доходов, исходя из необходимости минимизации размера дефицита сельского бюджета.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CE6282" w:rsidRPr="00194AEA" w:rsidRDefault="00CE6282" w:rsidP="00603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1. Обеспечение режима экономного и рационального использования средств бюджета</w:t>
      </w:r>
      <w:r w:rsidR="003E07E8" w:rsidRPr="00194A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442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сбалансированности расходных обязательств с доходными возможностями бюджета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отказаться от необязательных в текущей ситуации затрат. При этом режим жесткой экономии бюджетных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средств следует обеспечить не только за счет прямого сокращения неприоритетных расходов, но и за счет повышения эффективности использования средств бюджета </w:t>
      </w:r>
      <w:r w:rsidR="00463F99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463F99" w:rsidRPr="00194AEA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поселения, а также за счет концентрации бюджетных ресурсов на решении вопросов местного значения.</w:t>
      </w:r>
    </w:p>
    <w:p w:rsidR="00B0044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Следует обеспечить взвешенный подход к увеличению и принятию новых расходных обязательств бюджета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442" w:rsidRPr="00194A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</w:t>
      </w:r>
      <w:r w:rsidR="00B00442" w:rsidRPr="00194A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в целях предотвращения постоянного роста расходов бюджета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442" w:rsidRPr="00194A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ельского поселения, увеличение или принятие новых расходных обязательств должно сопровождаться сокращением действующих расходных обязательств.</w:t>
      </w:r>
    </w:p>
    <w:p w:rsidR="00CE6282" w:rsidRPr="00194AEA" w:rsidRDefault="00CE6282" w:rsidP="00603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2. Повышение качества оказания муниципальных услуг (выполнения работ).</w:t>
      </w:r>
    </w:p>
    <w:p w:rsidR="00CE6282" w:rsidRPr="00194AEA" w:rsidRDefault="00B0044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Несмотря на режим жесткой экономии средств бюджета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F99" w:rsidRPr="00194AEA">
        <w:rPr>
          <w:rFonts w:ascii="Times New Roman" w:eastAsia="Times New Roman" w:hAnsi="Times New Roman" w:cs="Times New Roman"/>
          <w:sz w:val="24"/>
          <w:szCs w:val="24"/>
        </w:rPr>
        <w:t>о сельские поселения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обеспечить кардинальное повышение качества предоставления гражданам муниципальных услуг (выполнения работ), в первую очередь за счет применения современных методов предоставления муниципальных услуг (выполнения работ).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- значительное внимание необходимо уделить повышению энергоэффективности и энергосбережению муниципальных казённых учреждений;</w:t>
      </w:r>
    </w:p>
    <w:p w:rsidR="00CE6282" w:rsidRPr="00194AEA" w:rsidRDefault="00CE6282" w:rsidP="00603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3. Повышение эффективности использования ресурсов при закупках товаров и услуг для муниципальных нужд.</w:t>
      </w:r>
    </w:p>
    <w:p w:rsidR="00CE6282" w:rsidRPr="00194AEA" w:rsidRDefault="00194AEA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CE6282" w:rsidRPr="00194AEA" w:rsidRDefault="00194AEA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CE6282" w:rsidRPr="00194AEA" w:rsidRDefault="00E83AFD" w:rsidP="00603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. Модернизация бюджетного процесса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AEA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CE6282" w:rsidRPr="00194AEA" w:rsidRDefault="00194AEA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В целях модернизации бюджетного процесса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продолжится применение современных телекоммуникационных технологий, будет использоваться информационное взаимодействие с едиными государственными информационными системами, продолжится совершенствование используемых для автоматизации бюджетного процесса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информационных систем</w:t>
      </w:r>
      <w:r w:rsidR="00CE6282" w:rsidRPr="00194AEA">
        <w:rPr>
          <w:rFonts w:ascii="Times New Roman" w:eastAsia="Times New Roman" w:hAnsi="Times New Roman" w:cs="Times New Roman"/>
          <w:sz w:val="24"/>
          <w:szCs w:val="24"/>
        </w:rPr>
        <w:t xml:space="preserve"> и размещение информации о деятельности в сети интернет. 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94AEA" w:rsidRPr="00194A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положений Основных направлений бюджетной и налоговой политики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сельского поселения на 20</w:t>
      </w:r>
      <w:r w:rsidR="00194AEA" w:rsidRPr="00194A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3F9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 xml:space="preserve"> год позволит обеспечить устойчивость и сбалансированность бюджета и исполнить все намеченные обязательства перед жителями </w:t>
      </w:r>
      <w:r w:rsidR="003E07E8" w:rsidRPr="00194A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Луусалмского</w:t>
      </w:r>
      <w:r w:rsidR="003E07E8" w:rsidRPr="0019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AE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6282" w:rsidRPr="00194AEA" w:rsidRDefault="00CE6282" w:rsidP="00CE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sectPr w:rsidR="00CE6282" w:rsidRPr="00194AEA" w:rsidSect="007B447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73E2E"/>
    <w:multiLevelType w:val="multilevel"/>
    <w:tmpl w:val="44D4E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553213"/>
    <w:multiLevelType w:val="multilevel"/>
    <w:tmpl w:val="991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F6459A"/>
    <w:multiLevelType w:val="multilevel"/>
    <w:tmpl w:val="AF16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6282"/>
    <w:rsid w:val="00172E24"/>
    <w:rsid w:val="00194AEA"/>
    <w:rsid w:val="00324896"/>
    <w:rsid w:val="003E07E8"/>
    <w:rsid w:val="00463F99"/>
    <w:rsid w:val="00480CED"/>
    <w:rsid w:val="00603C3B"/>
    <w:rsid w:val="00774ED7"/>
    <w:rsid w:val="007B4471"/>
    <w:rsid w:val="00AB249C"/>
    <w:rsid w:val="00B00442"/>
    <w:rsid w:val="00CE6282"/>
    <w:rsid w:val="00CF4BF3"/>
    <w:rsid w:val="00D9428F"/>
    <w:rsid w:val="00E83AFD"/>
    <w:rsid w:val="00E950AC"/>
    <w:rsid w:val="00ED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F0CB4-A4FC-4757-B8A9-1776DBCB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AC"/>
  </w:style>
  <w:style w:type="paragraph" w:styleId="1">
    <w:name w:val="heading 1"/>
    <w:basedOn w:val="a"/>
    <w:link w:val="10"/>
    <w:uiPriority w:val="9"/>
    <w:qFormat/>
    <w:rsid w:val="00CE6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E6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CE62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2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E62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CE628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6282"/>
    <w:rPr>
      <w:b/>
      <w:bCs/>
    </w:rPr>
  </w:style>
  <w:style w:type="character" w:styleId="a5">
    <w:name w:val="Hyperlink"/>
    <w:basedOn w:val="a0"/>
    <w:uiPriority w:val="99"/>
    <w:semiHidden/>
    <w:unhideWhenUsed/>
    <w:rsid w:val="00CE6282"/>
    <w:rPr>
      <w:color w:val="0000FF"/>
      <w:u w:val="single"/>
    </w:rPr>
  </w:style>
  <w:style w:type="paragraph" w:customStyle="1" w:styleId="back-link">
    <w:name w:val="back-link"/>
    <w:basedOn w:val="a"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62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E628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62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E6282"/>
    <w:rPr>
      <w:rFonts w:ascii="Arial" w:eastAsia="Times New Roman" w:hAnsi="Arial" w:cs="Arial"/>
      <w:vanish/>
      <w:sz w:val="16"/>
      <w:szCs w:val="16"/>
    </w:rPr>
  </w:style>
  <w:style w:type="paragraph" w:customStyle="1" w:styleId="11">
    <w:name w:val="Дата1"/>
    <w:basedOn w:val="a"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">
    <w:name w:val="age"/>
    <w:basedOn w:val="a0"/>
    <w:rsid w:val="00CE6282"/>
  </w:style>
  <w:style w:type="paragraph" w:customStyle="1" w:styleId="anot">
    <w:name w:val="anot"/>
    <w:basedOn w:val="a"/>
    <w:rsid w:val="00CE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2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7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0396">
              <w:marLeft w:val="3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6314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82322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1433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2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3521"/>
                            <w:right w:val="none" w:sz="0" w:space="0" w:color="auto"/>
                          </w:divBdr>
                        </w:div>
                        <w:div w:id="2293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9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73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2295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205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50028">
                  <w:marLeft w:val="0"/>
                  <w:marRight w:val="1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34607">
          <w:marLeft w:val="0"/>
          <w:marRight w:val="0"/>
          <w:marTop w:val="0"/>
          <w:marBottom w:val="0"/>
          <w:divBdr>
            <w:top w:val="single" w:sz="6" w:space="4" w:color="B7BCDB"/>
            <w:left w:val="none" w:sz="0" w:space="0" w:color="auto"/>
            <w:bottom w:val="single" w:sz="6" w:space="8" w:color="B7BCDB"/>
            <w:right w:val="none" w:sz="0" w:space="0" w:color="auto"/>
          </w:divBdr>
          <w:divsChild>
            <w:div w:id="463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9093">
                  <w:marLeft w:val="307"/>
                  <w:marRight w:val="3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2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833804">
                  <w:marLeft w:val="307"/>
                  <w:marRight w:val="3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8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7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8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2431508">
                  <w:marLeft w:val="307"/>
                  <w:marRight w:val="3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03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7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МойКомп</cp:lastModifiedBy>
  <cp:revision>12</cp:revision>
  <cp:lastPrinted>2023-12-15T08:08:00Z</cp:lastPrinted>
  <dcterms:created xsi:type="dcterms:W3CDTF">2021-11-19T09:42:00Z</dcterms:created>
  <dcterms:modified xsi:type="dcterms:W3CDTF">2023-12-15T08:08:00Z</dcterms:modified>
</cp:coreProperties>
</file>