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79" w:rsidRPr="0092326F" w:rsidRDefault="00EE0B6E" w:rsidP="005032BF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color w:val="000000"/>
          <w:sz w:val="32"/>
          <w:szCs w:val="32"/>
        </w:rPr>
      </w:pPr>
      <w:r w:rsidRPr="00DD61F9">
        <w:rPr>
          <w:rFonts w:ascii="Segoe UI" w:hAnsi="Segoe UI" w:cs="Segoe UI"/>
          <w:b/>
          <w:color w:val="000000"/>
          <w:sz w:val="32"/>
          <w:szCs w:val="32"/>
        </w:rPr>
        <w:t>Новшества для садоводов с 01 января 2019 года</w:t>
      </w:r>
    </w:p>
    <w:p w:rsidR="005032BF" w:rsidRPr="005032BF" w:rsidRDefault="005032BF" w:rsidP="005032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4435" w:rsidRPr="00DD61F9" w:rsidRDefault="00564435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4"/>
          <w:szCs w:val="24"/>
        </w:rPr>
      </w:pPr>
      <w:r w:rsidRPr="00DD61F9">
        <w:rPr>
          <w:rFonts w:ascii="Segoe UI" w:hAnsi="Segoe UI" w:cs="Segoe UI"/>
          <w:bCs/>
          <w:sz w:val="24"/>
          <w:szCs w:val="24"/>
        </w:rPr>
        <w:t xml:space="preserve">С 01 января 2019 года вступил в силу Федеральный закон </w:t>
      </w:r>
      <w:r w:rsidR="0092326F">
        <w:rPr>
          <w:rFonts w:ascii="Segoe UI" w:hAnsi="Segoe UI" w:cs="Segoe UI"/>
          <w:bCs/>
          <w:sz w:val="24"/>
          <w:szCs w:val="24"/>
        </w:rPr>
        <w:t>от</w:t>
      </w:r>
      <w:r w:rsidR="000E0913">
        <w:rPr>
          <w:rFonts w:ascii="Segoe UI" w:hAnsi="Segoe UI" w:cs="Segoe UI"/>
          <w:bCs/>
          <w:sz w:val="24"/>
          <w:szCs w:val="24"/>
        </w:rPr>
        <w:t xml:space="preserve"> 29.07.2017 </w:t>
      </w:r>
      <w:r w:rsidRPr="00DD61F9">
        <w:rPr>
          <w:rFonts w:ascii="Segoe UI" w:hAnsi="Segoe UI" w:cs="Segoe UI"/>
          <w:bCs/>
          <w:sz w:val="24"/>
          <w:szCs w:val="24"/>
        </w:rPr>
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Закон № 217). </w:t>
      </w:r>
    </w:p>
    <w:p w:rsidR="00224068" w:rsidRPr="00DD61F9" w:rsidRDefault="004F521E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4"/>
          <w:szCs w:val="24"/>
        </w:rPr>
      </w:pPr>
      <w:r w:rsidRPr="00DD61F9">
        <w:rPr>
          <w:rFonts w:ascii="Segoe UI" w:hAnsi="Segoe UI" w:cs="Segoe UI"/>
          <w:bCs/>
          <w:sz w:val="24"/>
          <w:szCs w:val="24"/>
        </w:rPr>
        <w:t>Указанным законом</w:t>
      </w:r>
      <w:r w:rsidR="00564435" w:rsidRPr="00DD61F9">
        <w:rPr>
          <w:rFonts w:ascii="Segoe UI" w:hAnsi="Segoe UI" w:cs="Segoe UI"/>
          <w:bCs/>
          <w:sz w:val="24"/>
          <w:szCs w:val="24"/>
        </w:rPr>
        <w:t xml:space="preserve"> в частности дается определение таких понятий, как садовый, о</w:t>
      </w:r>
      <w:r w:rsidR="00564435" w:rsidRPr="00DD61F9">
        <w:rPr>
          <w:rFonts w:ascii="Segoe UI" w:hAnsi="Segoe UI" w:cs="Segoe UI"/>
          <w:sz w:val="24"/>
          <w:szCs w:val="24"/>
        </w:rPr>
        <w:t xml:space="preserve">городный </w:t>
      </w:r>
      <w:r w:rsidR="00564435" w:rsidRPr="00DD61F9">
        <w:rPr>
          <w:rFonts w:ascii="Segoe UI" w:hAnsi="Segoe UI" w:cs="Segoe UI"/>
          <w:bCs/>
          <w:sz w:val="24"/>
          <w:szCs w:val="24"/>
        </w:rPr>
        <w:t xml:space="preserve">земельные участки, хозяйственные постройки, имущество общего пользования, земельные участки общего назначения, регулируются особенности строительства объектов </w:t>
      </w:r>
      <w:r w:rsidR="00224068" w:rsidRPr="00DD61F9">
        <w:rPr>
          <w:rFonts w:ascii="Segoe UI" w:hAnsi="Segoe UI" w:cs="Segoe UI"/>
          <w:bCs/>
          <w:sz w:val="24"/>
          <w:szCs w:val="24"/>
        </w:rPr>
        <w:t>капитального строительства.</w:t>
      </w:r>
    </w:p>
    <w:p w:rsidR="00564435" w:rsidRPr="00DD61F9" w:rsidRDefault="00224068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4"/>
          <w:szCs w:val="24"/>
        </w:rPr>
      </w:pPr>
      <w:r w:rsidRPr="00DD61F9">
        <w:rPr>
          <w:rFonts w:ascii="Segoe UI" w:hAnsi="Segoe UI" w:cs="Segoe UI"/>
          <w:bCs/>
          <w:sz w:val="24"/>
          <w:szCs w:val="24"/>
        </w:rPr>
        <w:t>Важно отметить, что Законом № 217</w:t>
      </w:r>
      <w:r w:rsidR="00564435" w:rsidRPr="00DD61F9">
        <w:rPr>
          <w:rFonts w:ascii="Segoe UI" w:hAnsi="Segoe UI" w:cs="Segoe UI"/>
          <w:bCs/>
          <w:sz w:val="24"/>
          <w:szCs w:val="24"/>
        </w:rPr>
        <w:t xml:space="preserve"> исключены из правового регулирования дачи и дачное хозяйство, поскольку с течением времени различия между садоводством и дачным хозяйством полностью стерлись.</w:t>
      </w:r>
    </w:p>
    <w:p w:rsidR="00564435" w:rsidRPr="00DD61F9" w:rsidRDefault="00224068" w:rsidP="000E0913">
      <w:pPr>
        <w:autoSpaceDE w:val="0"/>
        <w:autoSpaceDN w:val="0"/>
        <w:adjustRightInd w:val="0"/>
        <w:spacing w:line="240" w:lineRule="auto"/>
        <w:ind w:firstLine="540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>Законом разграничены понятия садового и огородного</w:t>
      </w:r>
      <w:r w:rsidR="00262FCD" w:rsidRPr="00DD61F9">
        <w:rPr>
          <w:rFonts w:ascii="Segoe UI" w:hAnsi="Segoe UI" w:cs="Segoe UI"/>
          <w:sz w:val="24"/>
          <w:szCs w:val="24"/>
        </w:rPr>
        <w:t xml:space="preserve"> земельного участка</w:t>
      </w:r>
      <w:r w:rsidR="00564435" w:rsidRPr="00DD61F9">
        <w:rPr>
          <w:rFonts w:ascii="Segoe UI" w:hAnsi="Segoe UI" w:cs="Segoe UI"/>
          <w:sz w:val="24"/>
          <w:szCs w:val="24"/>
        </w:rPr>
        <w:t>. Основное отличие садовых и огородных земельных участков заключается в возможности размещения на них объектов недвижимости. Так, на садовых земельных участках предполагается право размещения садовых домов, жилых домов, хоз</w:t>
      </w:r>
      <w:r w:rsidRPr="00DD61F9">
        <w:rPr>
          <w:rFonts w:ascii="Segoe UI" w:hAnsi="Segoe UI" w:cs="Segoe UI"/>
          <w:sz w:val="24"/>
          <w:szCs w:val="24"/>
        </w:rPr>
        <w:t>яйственных построек и гаражей, т</w:t>
      </w:r>
      <w:r w:rsidR="00564435" w:rsidRPr="00DD61F9">
        <w:rPr>
          <w:rFonts w:ascii="Segoe UI" w:hAnsi="Segoe UI" w:cs="Segoe UI"/>
          <w:sz w:val="24"/>
          <w:szCs w:val="24"/>
        </w:rPr>
        <w:t>огда как огородные земельные участки не предполагают прав</w:t>
      </w:r>
      <w:r w:rsidR="00262FCD" w:rsidRPr="00DD61F9">
        <w:rPr>
          <w:rFonts w:ascii="Segoe UI" w:hAnsi="Segoe UI" w:cs="Segoe UI"/>
          <w:sz w:val="24"/>
          <w:szCs w:val="24"/>
        </w:rPr>
        <w:t>о граждан возводить объекты недвижимости. На огородных земельных участках возможно размещение хозяйственных построек</w:t>
      </w:r>
      <w:r w:rsidR="00564435" w:rsidRPr="00DD61F9">
        <w:rPr>
          <w:rFonts w:ascii="Segoe UI" w:hAnsi="Segoe UI" w:cs="Segoe UI"/>
          <w:sz w:val="24"/>
          <w:szCs w:val="24"/>
        </w:rPr>
        <w:t xml:space="preserve">, </w:t>
      </w:r>
      <w:r w:rsidR="00262FCD" w:rsidRPr="00DD61F9">
        <w:rPr>
          <w:rFonts w:ascii="Segoe UI" w:hAnsi="Segoe UI" w:cs="Segoe UI"/>
          <w:sz w:val="24"/>
          <w:szCs w:val="24"/>
        </w:rPr>
        <w:t xml:space="preserve">предназначенных для хранения инвентаря и урожая сельскохозяйственных культур, </w:t>
      </w:r>
      <w:r w:rsidR="00564435" w:rsidRPr="00DD61F9">
        <w:rPr>
          <w:rFonts w:ascii="Segoe UI" w:hAnsi="Segoe UI" w:cs="Segoe UI"/>
          <w:sz w:val="24"/>
          <w:szCs w:val="24"/>
        </w:rPr>
        <w:t>не яв</w:t>
      </w:r>
      <w:r w:rsidR="00262FCD" w:rsidRPr="00DD61F9">
        <w:rPr>
          <w:rFonts w:ascii="Segoe UI" w:hAnsi="Segoe UI" w:cs="Segoe UI"/>
          <w:sz w:val="24"/>
          <w:szCs w:val="24"/>
        </w:rPr>
        <w:t>ляющиеся объектами недвижимости</w:t>
      </w:r>
      <w:r w:rsidR="00564435" w:rsidRPr="00DD61F9">
        <w:rPr>
          <w:rFonts w:ascii="Segoe UI" w:hAnsi="Segoe UI" w:cs="Segoe UI"/>
          <w:sz w:val="24"/>
          <w:szCs w:val="24"/>
        </w:rPr>
        <w:t>.</w:t>
      </w:r>
    </w:p>
    <w:p w:rsidR="00262FCD" w:rsidRPr="00DD61F9" w:rsidRDefault="00262FCD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4"/>
          <w:szCs w:val="24"/>
        </w:rPr>
      </w:pPr>
      <w:r w:rsidRPr="00DD61F9">
        <w:rPr>
          <w:rFonts w:ascii="Segoe UI" w:hAnsi="Segoe UI" w:cs="Segoe UI"/>
          <w:bCs/>
          <w:sz w:val="24"/>
          <w:szCs w:val="24"/>
        </w:rPr>
        <w:t>Такие виды разрешенного использования земельных участков, как "садовый земельный участок", "для садоводства", "для ведения садоводства", "дачный земельный участок", "для ведения дачного хозяйства" и "для дачного строительства", содержащиеся в Едином государс</w:t>
      </w:r>
      <w:r w:rsidR="005032BF" w:rsidRPr="00DD61F9">
        <w:rPr>
          <w:rFonts w:ascii="Segoe UI" w:hAnsi="Segoe UI" w:cs="Segoe UI"/>
          <w:bCs/>
          <w:sz w:val="24"/>
          <w:szCs w:val="24"/>
        </w:rPr>
        <w:t>твенном реестре недвижимости или</w:t>
      </w:r>
      <w:r w:rsidRPr="00DD61F9">
        <w:rPr>
          <w:rFonts w:ascii="Segoe UI" w:hAnsi="Segoe UI" w:cs="Segoe UI"/>
          <w:bCs/>
          <w:sz w:val="24"/>
          <w:szCs w:val="24"/>
        </w:rPr>
        <w:t xml:space="preserve"> указ</w:t>
      </w:r>
      <w:r w:rsidR="005032BF" w:rsidRPr="00DD61F9">
        <w:rPr>
          <w:rFonts w:ascii="Segoe UI" w:hAnsi="Segoe UI" w:cs="Segoe UI"/>
          <w:bCs/>
          <w:sz w:val="24"/>
          <w:szCs w:val="24"/>
        </w:rPr>
        <w:t>анные в правоустанавливающих и</w:t>
      </w:r>
      <w:r w:rsidRPr="00DD61F9">
        <w:rPr>
          <w:rFonts w:ascii="Segoe UI" w:hAnsi="Segoe UI" w:cs="Segoe UI"/>
          <w:bCs/>
          <w:sz w:val="24"/>
          <w:szCs w:val="24"/>
        </w:rPr>
        <w:t xml:space="preserve"> иных документах, считаются равно</w:t>
      </w:r>
      <w:r w:rsidR="005032BF" w:rsidRPr="00DD61F9">
        <w:rPr>
          <w:rFonts w:ascii="Segoe UI" w:hAnsi="Segoe UI" w:cs="Segoe UI"/>
          <w:bCs/>
          <w:sz w:val="24"/>
          <w:szCs w:val="24"/>
        </w:rPr>
        <w:t xml:space="preserve">значными и </w:t>
      </w:r>
      <w:r w:rsidRPr="00DD61F9">
        <w:rPr>
          <w:rFonts w:ascii="Segoe UI" w:hAnsi="Segoe UI" w:cs="Segoe UI"/>
          <w:bCs/>
          <w:sz w:val="24"/>
          <w:szCs w:val="24"/>
        </w:rPr>
        <w:t>являются садовыми земельными участками.</w:t>
      </w:r>
    </w:p>
    <w:p w:rsidR="00262FCD" w:rsidRPr="00DD61F9" w:rsidRDefault="00262FCD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>Земельные участки, имеющие</w:t>
      </w:r>
      <w:r w:rsidR="005032BF" w:rsidRPr="00DD61F9">
        <w:rPr>
          <w:rFonts w:ascii="Segoe UI" w:hAnsi="Segoe UI" w:cs="Segoe UI"/>
          <w:sz w:val="24"/>
          <w:szCs w:val="24"/>
        </w:rPr>
        <w:t xml:space="preserve"> такие</w:t>
      </w:r>
      <w:r w:rsidRPr="00DD61F9">
        <w:rPr>
          <w:rFonts w:ascii="Segoe UI" w:hAnsi="Segoe UI" w:cs="Segoe UI"/>
          <w:sz w:val="24"/>
          <w:szCs w:val="24"/>
        </w:rPr>
        <w:t xml:space="preserve"> виды разрешенного использования</w:t>
      </w:r>
      <w:r w:rsidR="004F521E" w:rsidRPr="00DD61F9">
        <w:rPr>
          <w:rFonts w:ascii="Segoe UI" w:hAnsi="Segoe UI" w:cs="Segoe UI"/>
          <w:sz w:val="24"/>
          <w:szCs w:val="24"/>
        </w:rPr>
        <w:t>,</w:t>
      </w:r>
      <w:r w:rsidRPr="00DD61F9">
        <w:rPr>
          <w:rFonts w:ascii="Segoe UI" w:hAnsi="Segoe UI" w:cs="Segoe UI"/>
          <w:sz w:val="24"/>
          <w:szCs w:val="24"/>
        </w:rPr>
        <w:t xml:space="preserve"> как "огородный земельный участок", "для огородничества" и "для ведения огородничества", содержащиеся в Едином государс</w:t>
      </w:r>
      <w:r w:rsidR="005032BF" w:rsidRPr="00DD61F9">
        <w:rPr>
          <w:rFonts w:ascii="Segoe UI" w:hAnsi="Segoe UI" w:cs="Segoe UI"/>
          <w:sz w:val="24"/>
          <w:szCs w:val="24"/>
        </w:rPr>
        <w:t>твенном реестре недвижимости или</w:t>
      </w:r>
      <w:r w:rsidRPr="00DD61F9">
        <w:rPr>
          <w:rFonts w:ascii="Segoe UI" w:hAnsi="Segoe UI" w:cs="Segoe UI"/>
          <w:sz w:val="24"/>
          <w:szCs w:val="24"/>
        </w:rPr>
        <w:t xml:space="preserve"> указ</w:t>
      </w:r>
      <w:r w:rsidR="005032BF" w:rsidRPr="00DD61F9">
        <w:rPr>
          <w:rFonts w:ascii="Segoe UI" w:hAnsi="Segoe UI" w:cs="Segoe UI"/>
          <w:sz w:val="24"/>
          <w:szCs w:val="24"/>
        </w:rPr>
        <w:t>анные в правоустанавливающих и</w:t>
      </w:r>
      <w:r w:rsidRPr="00DD61F9">
        <w:rPr>
          <w:rFonts w:ascii="Segoe UI" w:hAnsi="Segoe UI" w:cs="Segoe UI"/>
          <w:sz w:val="24"/>
          <w:szCs w:val="24"/>
        </w:rPr>
        <w:t xml:space="preserve"> иных докум</w:t>
      </w:r>
      <w:r w:rsidR="005032BF" w:rsidRPr="00DD61F9">
        <w:rPr>
          <w:rFonts w:ascii="Segoe UI" w:hAnsi="Segoe UI" w:cs="Segoe UI"/>
          <w:sz w:val="24"/>
          <w:szCs w:val="24"/>
        </w:rPr>
        <w:t xml:space="preserve">ентах, считаются равнозначными и </w:t>
      </w:r>
      <w:r w:rsidRPr="00DD61F9">
        <w:rPr>
          <w:rFonts w:ascii="Segoe UI" w:hAnsi="Segoe UI" w:cs="Segoe UI"/>
          <w:sz w:val="24"/>
          <w:szCs w:val="24"/>
        </w:rPr>
        <w:t>являются огородными земельными участками.</w:t>
      </w:r>
      <w:r w:rsidR="008F38E8" w:rsidRPr="00DD61F9">
        <w:rPr>
          <w:rFonts w:ascii="Segoe UI" w:hAnsi="Segoe UI" w:cs="Segoe UI"/>
          <w:sz w:val="24"/>
          <w:szCs w:val="24"/>
        </w:rPr>
        <w:t xml:space="preserve"> </w:t>
      </w:r>
    </w:p>
    <w:p w:rsidR="00564435" w:rsidRPr="00DD61F9" w:rsidRDefault="00564435" w:rsidP="000E0913">
      <w:pPr>
        <w:autoSpaceDE w:val="0"/>
        <w:autoSpaceDN w:val="0"/>
        <w:adjustRightInd w:val="0"/>
        <w:spacing w:line="240" w:lineRule="auto"/>
        <w:ind w:firstLine="540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 xml:space="preserve">Важно отметить, что расположенные на садовых земельных участках здания, сведения о которых внесены в Единый государственный реестр недвижимости до дня вступления в силу Закона № 217 с назначением "жилое", "жилое строение", признаются жилыми домами. </w:t>
      </w:r>
    </w:p>
    <w:p w:rsidR="00564435" w:rsidRPr="00DD61F9" w:rsidRDefault="00564435" w:rsidP="000E0913">
      <w:pPr>
        <w:autoSpaceDE w:val="0"/>
        <w:autoSpaceDN w:val="0"/>
        <w:adjustRightInd w:val="0"/>
        <w:spacing w:line="240" w:lineRule="auto"/>
        <w:ind w:firstLine="540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 xml:space="preserve">Расположенные на садовых земельных участках здания, сооружения, сведения о которых внесены в Единый государственный реестр недвижимости до дня вступления в силу Закона № 217 с назначением "нежилое", сезонного или вспомогательного </w:t>
      </w:r>
      <w:r w:rsidRPr="00DD61F9">
        <w:rPr>
          <w:rFonts w:ascii="Segoe UI" w:hAnsi="Segoe UI" w:cs="Segoe UI"/>
          <w:sz w:val="24"/>
          <w:szCs w:val="24"/>
        </w:rPr>
        <w:lastRenderedPageBreak/>
        <w:t>использования, предназначенные для отдыха и временного пребывания людей, не являющиеся хозяйственными постройками и гаража</w:t>
      </w:r>
      <w:r w:rsidR="000E0913">
        <w:rPr>
          <w:rFonts w:ascii="Segoe UI" w:hAnsi="Segoe UI" w:cs="Segoe UI"/>
          <w:sz w:val="24"/>
          <w:szCs w:val="24"/>
        </w:rPr>
        <w:t>ми, признаются садовыми домами.</w:t>
      </w:r>
    </w:p>
    <w:p w:rsidR="00564435" w:rsidRPr="00DD61F9" w:rsidRDefault="00564435" w:rsidP="000E0913">
      <w:pPr>
        <w:autoSpaceDE w:val="0"/>
        <w:autoSpaceDN w:val="0"/>
        <w:adjustRightInd w:val="0"/>
        <w:spacing w:line="240" w:lineRule="auto"/>
        <w:ind w:firstLine="540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>При этом замена ранее выданных документов или внесение изменений в такие документы, записи Единого государственного реестра недвижимости в части наименований указанных объектов недвижимости не требуется, но данная замена может осуществляться по желанию их правообладателей.</w:t>
      </w:r>
    </w:p>
    <w:p w:rsidR="00564435" w:rsidRDefault="00564435" w:rsidP="005644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0913" w:rsidRPr="007634FC" w:rsidRDefault="000E0913" w:rsidP="000E0913">
      <w:pPr>
        <w:shd w:val="clear" w:color="auto" w:fill="FFFFFF"/>
        <w:spacing w:line="240" w:lineRule="auto"/>
        <w:contextualSpacing/>
        <w:jc w:val="right"/>
        <w:outlineLvl w:val="0"/>
        <w:rPr>
          <w:rFonts w:ascii="Segoe UI" w:hAnsi="Segoe UI" w:cs="Segoe UI"/>
          <w:sz w:val="24"/>
          <w:szCs w:val="24"/>
        </w:rPr>
      </w:pPr>
      <w:r w:rsidRPr="007634FC">
        <w:rPr>
          <w:rFonts w:ascii="Segoe UI" w:hAnsi="Segoe UI" w:cs="Segoe UI"/>
          <w:sz w:val="24"/>
          <w:szCs w:val="24"/>
        </w:rPr>
        <w:t xml:space="preserve">Материал подготовлен пресс-службой </w:t>
      </w:r>
    </w:p>
    <w:p w:rsidR="000E0913" w:rsidRPr="007634FC" w:rsidRDefault="000E0913" w:rsidP="000E0913">
      <w:pPr>
        <w:shd w:val="clear" w:color="auto" w:fill="FFFFFF"/>
        <w:spacing w:line="240" w:lineRule="auto"/>
        <w:contextualSpacing/>
        <w:jc w:val="right"/>
        <w:outlineLvl w:val="0"/>
        <w:rPr>
          <w:rFonts w:ascii="Segoe UI" w:hAnsi="Segoe UI" w:cs="Segoe UI"/>
          <w:sz w:val="24"/>
          <w:szCs w:val="24"/>
        </w:rPr>
      </w:pPr>
      <w:r w:rsidRPr="007634FC"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p w:rsidR="00564435" w:rsidRDefault="00564435" w:rsidP="0056443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3100" w:rsidRDefault="00AC3100" w:rsidP="00564435">
      <w:pPr>
        <w:ind w:firstLine="0"/>
      </w:pPr>
    </w:p>
    <w:sectPr w:rsidR="00AC3100" w:rsidSect="000E0913">
      <w:headerReference w:type="default" r:id="rId6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49" w:rsidRDefault="003C3449" w:rsidP="000E0913">
      <w:pPr>
        <w:spacing w:line="240" w:lineRule="auto"/>
      </w:pPr>
      <w:r>
        <w:separator/>
      </w:r>
    </w:p>
  </w:endnote>
  <w:endnote w:type="continuationSeparator" w:id="1">
    <w:p w:rsidR="003C3449" w:rsidRDefault="003C3449" w:rsidP="000E0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49" w:rsidRDefault="003C3449" w:rsidP="000E0913">
      <w:pPr>
        <w:spacing w:line="240" w:lineRule="auto"/>
      </w:pPr>
      <w:r>
        <w:separator/>
      </w:r>
    </w:p>
  </w:footnote>
  <w:footnote w:type="continuationSeparator" w:id="1">
    <w:p w:rsidR="003C3449" w:rsidRDefault="003C3449" w:rsidP="000E09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13" w:rsidRPr="00D26DD9" w:rsidRDefault="000E0913" w:rsidP="000E09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921"/>
      </w:tabs>
      <w:rPr>
        <w:rFonts w:ascii="Segoe UI" w:hAnsi="Segoe UI" w:cs="Segoe UI"/>
        <w:b/>
        <w:noProof/>
        <w:sz w:val="32"/>
        <w:szCs w:val="32"/>
        <w:lang w:val="en-US"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3905" cy="1181735"/>
          <wp:effectExtent l="19050" t="0" r="0" b="0"/>
          <wp:docPr id="7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05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 xml:space="preserve">      </w:t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  <w:r>
      <w:rPr>
        <w:rFonts w:ascii="Segoe UI" w:hAnsi="Segoe UI" w:cs="Segoe UI"/>
        <w:b/>
        <w:noProof/>
        <w:sz w:val="32"/>
        <w:szCs w:val="32"/>
        <w:lang w:eastAsia="sk-SK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079"/>
    <w:rsid w:val="000E0913"/>
    <w:rsid w:val="00102499"/>
    <w:rsid w:val="001623B4"/>
    <w:rsid w:val="00224068"/>
    <w:rsid w:val="00262FCD"/>
    <w:rsid w:val="00277079"/>
    <w:rsid w:val="003C3449"/>
    <w:rsid w:val="00462237"/>
    <w:rsid w:val="004F521E"/>
    <w:rsid w:val="005032BF"/>
    <w:rsid w:val="00564435"/>
    <w:rsid w:val="005D7563"/>
    <w:rsid w:val="005F1978"/>
    <w:rsid w:val="00645CA2"/>
    <w:rsid w:val="00770EA9"/>
    <w:rsid w:val="008279B1"/>
    <w:rsid w:val="008F38E8"/>
    <w:rsid w:val="0092326F"/>
    <w:rsid w:val="00A20B19"/>
    <w:rsid w:val="00AC3100"/>
    <w:rsid w:val="00CF0271"/>
    <w:rsid w:val="00DD61F9"/>
    <w:rsid w:val="00E716E2"/>
    <w:rsid w:val="00EE0B6E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1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913"/>
  </w:style>
  <w:style w:type="paragraph" w:styleId="a5">
    <w:name w:val="footer"/>
    <w:basedOn w:val="a"/>
    <w:link w:val="a6"/>
    <w:uiPriority w:val="99"/>
    <w:semiHidden/>
    <w:unhideWhenUsed/>
    <w:rsid w:val="000E091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0913"/>
  </w:style>
  <w:style w:type="paragraph" w:styleId="a7">
    <w:name w:val="Balloon Text"/>
    <w:basedOn w:val="a"/>
    <w:link w:val="a8"/>
    <w:uiPriority w:val="99"/>
    <w:semiHidden/>
    <w:unhideWhenUsed/>
    <w:rsid w:val="000E0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</dc:creator>
  <cp:lastModifiedBy>Yurkina</cp:lastModifiedBy>
  <cp:revision>11</cp:revision>
  <cp:lastPrinted>2019-01-18T08:08:00Z</cp:lastPrinted>
  <dcterms:created xsi:type="dcterms:W3CDTF">2018-11-30T11:37:00Z</dcterms:created>
  <dcterms:modified xsi:type="dcterms:W3CDTF">2019-01-24T08:27:00Z</dcterms:modified>
</cp:coreProperties>
</file>